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浙江省一流本科专业建设点信息汇总表</w:t>
      </w:r>
    </w:p>
    <w:tbl>
      <w:tblPr>
        <w:tblStyle w:val="3"/>
        <w:tblW w:w="1626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525"/>
        <w:gridCol w:w="559"/>
        <w:gridCol w:w="437"/>
        <w:gridCol w:w="540"/>
        <w:gridCol w:w="495"/>
        <w:gridCol w:w="570"/>
        <w:gridCol w:w="495"/>
        <w:gridCol w:w="360"/>
        <w:gridCol w:w="570"/>
        <w:gridCol w:w="330"/>
        <w:gridCol w:w="360"/>
        <w:gridCol w:w="510"/>
        <w:gridCol w:w="615"/>
        <w:gridCol w:w="384"/>
        <w:gridCol w:w="465"/>
        <w:gridCol w:w="615"/>
        <w:gridCol w:w="525"/>
        <w:gridCol w:w="450"/>
        <w:gridCol w:w="615"/>
        <w:gridCol w:w="510"/>
        <w:gridCol w:w="495"/>
        <w:gridCol w:w="525"/>
        <w:gridCol w:w="540"/>
        <w:gridCol w:w="460"/>
        <w:gridCol w:w="420"/>
        <w:gridCol w:w="495"/>
        <w:gridCol w:w="450"/>
        <w:gridCol w:w="596"/>
        <w:gridCol w:w="405"/>
        <w:gridCol w:w="525"/>
        <w:gridCol w:w="450"/>
        <w:gridCol w:w="5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6262" w:type="dxa"/>
            <w:gridSpan w:val="3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二级学院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（盖公章）：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排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55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43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10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专业负责人</w:t>
            </w:r>
          </w:p>
        </w:tc>
        <w:tc>
          <w:tcPr>
            <w:tcW w:w="126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学科支撑</w:t>
            </w: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sz w:val="22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sz w:val="22"/>
                <w:lang w:bidi="ar"/>
              </w:rPr>
              <w:t>条件</w:t>
            </w:r>
          </w:p>
        </w:tc>
        <w:tc>
          <w:tcPr>
            <w:tcW w:w="1869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教学成果奖</w:t>
            </w:r>
          </w:p>
        </w:tc>
        <w:tc>
          <w:tcPr>
            <w:tcW w:w="160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教学名师与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教学团队</w:t>
            </w:r>
          </w:p>
        </w:tc>
        <w:tc>
          <w:tcPr>
            <w:tcW w:w="157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专业建设</w:t>
            </w: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课程与教材</w:t>
            </w: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5</w:t>
            </w:r>
          </w:p>
        </w:tc>
        <w:tc>
          <w:tcPr>
            <w:tcW w:w="137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实验和实践教学平台</w:t>
            </w: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教学改革项目</w:t>
            </w: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专业认证</w:t>
            </w:r>
          </w:p>
        </w:tc>
        <w:tc>
          <w:tcPr>
            <w:tcW w:w="45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 xml:space="preserve"> 他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8</w:t>
            </w:r>
          </w:p>
        </w:tc>
        <w:tc>
          <w:tcPr>
            <w:tcW w:w="53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申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 xml:space="preserve"> 型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9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  <w:jc w:val="center"/>
        </w:trPr>
        <w:tc>
          <w:tcPr>
            <w:tcW w:w="4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职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讲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获得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的教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相关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小计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别</w:t>
            </w:r>
            <w:r>
              <w:rPr>
                <w:rFonts w:ascii="黑体" w:hAnsi="宋体" w:eastAsia="黑体" w:cs="黑体"/>
                <w:color w:val="000000"/>
                <w:sz w:val="22"/>
                <w:vertAlign w:val="superscript"/>
                <w:lang w:bidi="ar"/>
              </w:rPr>
              <w:t>11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间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认证等级、时间及有效期</w:t>
            </w:r>
          </w:p>
        </w:tc>
        <w:tc>
          <w:tcPr>
            <w:tcW w:w="45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0" w:hRule="atLeast"/>
          <w:jc w:val="center"/>
        </w:trPr>
        <w:tc>
          <w:tcPr>
            <w:tcW w:w="16262" w:type="dxa"/>
            <w:gridSpan w:val="3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注: 1.“排序序号”为校内推荐排序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2.“学科支撑条件”是指国家一流学科、省优势特色学科、省一流学科A类、省一流学科B类、十三五期间其他省部级及以上重点学科、创新平台等；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3. 所有项目统计统计范围为近三年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4. “专业建设”指本专业获得省部级优势特色专业、一流专业等建设项目支持情况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5.“课程与教材”指国家精品课程、国家和省级精品在线开放课程、省新形态教材等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6.“实验与实践教学平台”指本专业获得国家级、省级实验教学示范中心、虚拟仿真教学中心、虚拟仿真实验教学项目、国家级和省级大学生校外实践基地等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7.“教学改革项目”指本专业获得的省级及以上教学改革研究项目、课堂教学改革项目、教育部新工科研究与实践项目等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8.“其他”指本专业教师和学生获得的省部级及以上教育教学奖励和支持情况、本专业学生参加省级及以上学科竞赛、“互联网+”创新创业大赛情况等，限填50项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9.“申报类型”是指“国家一流”、“省一流”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10.“小计”即统计该栏目的项目总数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11.“级别”指国家级、省部级，并注明授予部门</w:t>
            </w:r>
          </w:p>
        </w:tc>
      </w:tr>
    </w:tbl>
    <w:p/>
    <w:sectPr>
      <w:pgSz w:w="16838" w:h="11906" w:orient="landscape"/>
      <w:pgMar w:top="850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262A1"/>
    <w:rsid w:val="25132275"/>
    <w:rsid w:val="7422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2019-05-22T02:20:00Z</dcterms:created>
  <dc:creator>pomereo</dc:creator>
  <cp:lastModifiedBy>pomereo</cp:lastModifiedBy>
  <dcterms:modified xsi:type="dcterms:W3CDTF">2019-05-22T02:37:25Z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